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4"/>
        <w:gridCol w:w="636"/>
        <w:gridCol w:w="444"/>
        <w:gridCol w:w="407"/>
        <w:gridCol w:w="673"/>
        <w:gridCol w:w="177"/>
        <w:gridCol w:w="903"/>
        <w:gridCol w:w="1080"/>
        <w:gridCol w:w="711"/>
        <w:gridCol w:w="850"/>
        <w:gridCol w:w="159"/>
        <w:gridCol w:w="1080"/>
        <w:gridCol w:w="1029"/>
        <w:gridCol w:w="1051"/>
        <w:gridCol w:w="1080"/>
        <w:gridCol w:w="98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附件1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 xml:space="preserve">2020年潜山市立医院公开招聘卫生专业技术人员岗位信息表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主管部门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招聘单位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供给性质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招聘人数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招聘岗位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岗位所需要资格条件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学历(学位）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其它条件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   健   委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市立医院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差额拨款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全日制本科（学士）及以上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临床医学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内科学、外科学、耳鼻咽喉科学、儿科学、眼科学、妇产科学、中医内科学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28周岁以下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研究生、已规培或有执业资格证者年龄可放宽到35周岁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全日制本科（学士）及以上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或应用药学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药剂学、药理学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28周岁以下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研究生放宽到35周岁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全日制本科（学士）及以上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医学影像学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影像医学与核医学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28周岁以下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研究生、已规培或有执业资格证者年龄可放宽到35周岁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全日制本科（学士）及以上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临床医学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病理学与病理生理学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28周岁以下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研究生、已规培或有执业资格证者年龄可放宽到35周岁。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定向病理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_GB2312" w:hAnsi="宋体" w:eastAsia="仿宋_GB2312"/>
          <w:kern w:val="2"/>
          <w:sz w:val="32"/>
          <w:szCs w:val="32"/>
        </w:rPr>
        <w:sectPr>
          <w:pgSz w:w="16838" w:h="11906" w:orient="landscape"/>
          <w:pgMar w:top="1871" w:right="1701" w:bottom="1701" w:left="1402" w:header="851" w:footer="992" w:gutter="0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701" w:right="1701" w:bottom="1402" w:left="187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27CC"/>
    <w:rsid w:val="214B027A"/>
    <w:rsid w:val="241227CC"/>
    <w:rsid w:val="6AD554AC"/>
    <w:rsid w:val="735D22EB"/>
    <w:rsid w:val="7AD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2020-04-28T00:00:00Z</dcterms:created>
  <dc:creator>葛建军</dc:creator>
  <cp:lastModifiedBy>王爱侠</cp:lastModifiedBy>
  <dcterms:modified xsi:type="dcterms:W3CDTF">2020-04-28T07:51:26Z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